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both"/>
        <w:rPr>
          <w:rFonts w:ascii="Times New Roman" w:cs="Times New Roman" w:eastAsia="Times New Roman" w:hAnsi="Times New Roman"/>
        </w:rPr>
      </w:pPr>
      <w:bookmarkStart w:colFirst="0" w:colLast="0" w:name="_6b0c39h2kk7z" w:id="0"/>
      <w:bookmarkEnd w:id="0"/>
      <w:r w:rsidDel="00000000" w:rsidR="00000000" w:rsidRPr="00000000">
        <w:rPr>
          <w:rFonts w:ascii="Times New Roman" w:cs="Times New Roman" w:eastAsia="Times New Roman" w:hAnsi="Times New Roman"/>
          <w:rtl w:val="0"/>
        </w:rPr>
        <w:t xml:space="preserve">The Centre for Child Protection (CCP) of the Sardar Patel Police University, Government of Rajasthan was established with the mandate to be that coordinating link between different departments working for and with the children for creating and promoting just, protective and enabling environment for children, in partnership with the various child rights actors. For detailed information please visit our website –</w:t>
      </w:r>
      <w:r w:rsidDel="00000000" w:rsidR="00000000" w:rsidRPr="00000000">
        <w:rPr>
          <w:rtl w:val="0"/>
        </w:rPr>
        <w:t xml:space="preserve"> </w:t>
      </w:r>
      <w:hyperlink r:id="rId6">
        <w:r w:rsidDel="00000000" w:rsidR="00000000" w:rsidRPr="00000000">
          <w:rPr>
            <w:rFonts w:ascii="Times New Roman" w:cs="Times New Roman" w:eastAsia="Times New Roman" w:hAnsi="Times New Roman"/>
            <w:color w:val="467886"/>
            <w:u w:val="single"/>
            <w:rtl w:val="0"/>
          </w:rPr>
          <w:t xml:space="preserve">www.centreforchildprotection.org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an opening in the Centre for Child Protection. </w:t>
      </w:r>
    </w:p>
    <w:p w:rsidR="00000000" w:rsidDel="00000000" w:rsidP="00000000" w:rsidRDefault="00000000" w:rsidRPr="00000000" w14:paraId="0000000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Centre requires 2 (1 Male and 1 female) to work as Child</w:t>
      </w:r>
      <w:r w:rsidDel="00000000" w:rsidR="00000000" w:rsidRPr="00000000">
        <w:rPr>
          <w:b w:val="1"/>
          <w:rtl w:val="0"/>
        </w:rPr>
        <w:t xml:space="preserve"> Welfare and Protection Committees Coordinator </w:t>
      </w:r>
      <w:r w:rsidDel="00000000" w:rsidR="00000000" w:rsidRPr="00000000">
        <w:rPr>
          <w:rFonts w:ascii="Times New Roman" w:cs="Times New Roman" w:eastAsia="Times New Roman" w:hAnsi="Times New Roman"/>
          <w:rtl w:val="0"/>
        </w:rPr>
        <w:t xml:space="preserve">for the following work: -</w:t>
      </w:r>
    </w:p>
    <w:p w:rsidR="00000000" w:rsidDel="00000000" w:rsidP="00000000" w:rsidRDefault="00000000" w:rsidRPr="00000000" w14:paraId="0000000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The CWPC Facilitator will work directly in the field with local communities, Urban local body-level/Nagar Nigam/ Municipality, and urban stakeholders to strengthen child protection system. </w:t>
      </w: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Kindly check the ToR for your eligibility. This position is based at Jaipur and </w:t>
      </w:r>
      <w:r w:rsidDel="00000000" w:rsidR="00000000" w:rsidRPr="00000000">
        <w:rPr>
          <w:rFonts w:ascii="Times New Roman" w:cs="Times New Roman" w:eastAsia="Times New Roman" w:hAnsi="Times New Roman"/>
          <w:color w:val="000000"/>
          <w:highlight w:val="green"/>
          <w:rtl w:val="0"/>
        </w:rPr>
        <w:t xml:space="preserve">Purely temporary</w:t>
      </w:r>
      <w:r w:rsidDel="00000000" w:rsidR="00000000" w:rsidRPr="00000000">
        <w:rPr>
          <w:rFonts w:ascii="Times New Roman" w:cs="Times New Roman" w:eastAsia="Times New Roman" w:hAnsi="Times New Roman"/>
          <w:highlight w:val="green"/>
          <w:rtl w:val="0"/>
        </w:rPr>
        <w:t xml:space="preserve"> and </w:t>
      </w:r>
      <w:r w:rsidDel="00000000" w:rsidR="00000000" w:rsidRPr="00000000">
        <w:rPr>
          <w:rFonts w:ascii="Times New Roman" w:cs="Times New Roman" w:eastAsia="Times New Roman" w:hAnsi="Times New Roman"/>
          <w:color w:val="000000"/>
          <w:highlight w:val="green"/>
          <w:rtl w:val="0"/>
        </w:rPr>
        <w:t xml:space="preserve">project Based”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-Selected person will be required to join immediately.</w:t>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interested in this opportunity, please email your application with CV and one-page note(Hindi/English) (not more than 250 words) about your suitability for the said position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at </w:t>
      </w:r>
      <w:hyperlink r:id="rId7">
        <w:r w:rsidDel="00000000" w:rsidR="00000000" w:rsidRPr="00000000">
          <w:rPr>
            <w:rFonts w:ascii="Times New Roman" w:cs="Times New Roman" w:eastAsia="Times New Roman" w:hAnsi="Times New Roman"/>
            <w:color w:val="467886"/>
            <w:u w:val="single"/>
            <w:rtl w:val="0"/>
          </w:rPr>
          <w:t xml:space="preserve">ccp@policeuniversity.ac.in</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last date of application 15</w:t>
      </w:r>
      <w:r w:rsidDel="00000000" w:rsidR="00000000" w:rsidRPr="00000000">
        <w:rPr>
          <w:rFonts w:ascii="Times New Roman" w:cs="Times New Roman" w:eastAsia="Times New Roman" w:hAnsi="Times New Roman"/>
          <w:vertAlign w:val="superscript"/>
          <w:rtl w:val="0"/>
        </w:rPr>
        <w:t xml:space="preserve">th </w:t>
      </w:r>
      <w:r w:rsidDel="00000000" w:rsidR="00000000" w:rsidRPr="00000000">
        <w:rPr>
          <w:rFonts w:ascii="Times New Roman" w:cs="Times New Roman" w:eastAsia="Times New Roman" w:hAnsi="Times New Roman"/>
          <w:rtl w:val="0"/>
        </w:rPr>
        <w:t xml:space="preserve"> Nov, 2025. Shortlisted candidates will be informed by email / phone and if required may be called for interaction at Jaipur. </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b w:val="1"/>
          <w:rtl w:val="0"/>
        </w:rPr>
        <w:t xml:space="preserve">Term of Reference</w:t>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b w:val="1"/>
          <w:rtl w:val="0"/>
        </w:rPr>
        <w:t xml:space="preserve">Position Title: Child Welfare and Protection Committees Coordinator</w:t>
      </w: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Location:</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Jaipur, Rajasthan</w:t>
      </w:r>
      <w:r w:rsidDel="00000000" w:rsidR="00000000" w:rsidRPr="00000000">
        <w:rPr>
          <w:rtl w:val="0"/>
        </w:rPr>
        <w:br w:type="textWrapping"/>
      </w:r>
      <w:r w:rsidDel="00000000" w:rsidR="00000000" w:rsidRPr="00000000">
        <w:rPr>
          <w:b w:val="1"/>
          <w:rtl w:val="0"/>
        </w:rPr>
        <w:t xml:space="preserve">Duration:</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Until 31st March 2026 (extendable subjected to availability of project)</w:t>
      </w:r>
      <w:r w:rsidDel="00000000" w:rsidR="00000000" w:rsidRPr="00000000">
        <w:rPr>
          <w:rtl w:val="0"/>
        </w:rPr>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Centre for Child Protection, Jaipur is an eminent Centre set up under aegis of Sardar Patel University of Police, Security and Criminal Justice, Jodhpur which looks into the rights of children in need of care and protection. Currently, the Centre is conducting awareness campaigns, trainings and capacity building programs for Governmental stakeholders (Police Department, District Administration, Labour Department, Health Department, ULB, DCR, SJE, Education Department etc.) and NGOs/CSOs on child protection and welfare.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Centre has been working with the govt departments with a vision to strengthen the stakeholders on matters pertaining to child protection keeping in consideration the right’s-based approach. The Centre being a part of State Police University holds a unique character of working on with the departments and also on the academic front by creating meaningful content as manuals, modules, SOPs to be utilized by the Govt stakeholders, furthering the idea of making impact on the life of the primary beneficiary- Children in need of care and protection.</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 of the assignment </w:t>
      </w:r>
    </w:p>
    <w:p w:rsidR="00000000" w:rsidDel="00000000" w:rsidP="00000000" w:rsidRDefault="00000000" w:rsidRPr="00000000" w14:paraId="0000001B">
      <w:pPr>
        <w:jc w:val="both"/>
        <w:rPr/>
      </w:pPr>
      <w:r w:rsidDel="00000000" w:rsidR="00000000" w:rsidRPr="00000000">
        <w:rPr>
          <w:rFonts w:ascii="Times New Roman" w:cs="Times New Roman" w:eastAsia="Times New Roman" w:hAnsi="Times New Roman"/>
          <w:color w:val="000000"/>
          <w:rtl w:val="0"/>
        </w:rPr>
        <w:t xml:space="preserve">Under the Mission Vatsalya framework, the CWPC Facilitator plays a vital role in strengthening the community-based child protection system at the ward level. This position ensures the effective operationalization and functionality of Child Welfare and Protection Committees (CWPCs), enabling them to identify, prevent, and respond to child protection issues like child labour, child marriage, trafficking, and abuse</w:t>
      </w:r>
      <w:r w:rsidDel="00000000" w:rsidR="00000000" w:rsidRPr="00000000">
        <w:rPr>
          <w:rtl w:val="0"/>
        </w:rPr>
        <w:t xml:space="preserve">.</w:t>
      </w:r>
    </w:p>
    <w:p w:rsidR="00000000" w:rsidDel="00000000" w:rsidP="00000000" w:rsidRDefault="00000000" w:rsidRPr="00000000" w14:paraId="0000001C">
      <w:pPr>
        <w:jc w:val="both"/>
        <w:rPr/>
      </w:pPr>
      <w:r w:rsidDel="00000000" w:rsidR="00000000" w:rsidRPr="00000000">
        <w:rPr>
          <w:rFonts w:ascii="Times New Roman" w:cs="Times New Roman" w:eastAsia="Times New Roman" w:hAnsi="Times New Roman"/>
          <w:color w:val="000000"/>
          <w:rtl w:val="0"/>
        </w:rPr>
        <w:t xml:space="preserve">The CWPC Facilitator will work directly in the field with local communities, ULB level authorities, and other stakeholders to promote child protection. CWPC facilitator plays critical role in operationalizing and functioning of child protection committees at urban wards and monitor the wellbeing of vulnerable children, especially migrant and children who are at-risk of child labour and early force marriage</w:t>
      </w:r>
      <w:r w:rsidDel="00000000" w:rsidR="00000000" w:rsidRPr="00000000">
        <w:rPr>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 Responsibilities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closely with community/ward level stakeholders or formation of CWPC in line with mission vatsalya.</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key people in relevant departments, community/ward level for formation of CWPC as per the guideline from the department.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regular meetings of CWCPC, mentoring and handholding support to CWPC members across assigned wards to strengthen their functioning.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Guide CWPCs in planning and implementing child protection activities, including identification of vulnerable children, case referrals, and follow-ups.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Facilitate and support awareness and sensitisation activities at the community level on key child protection issues such as child marriage, labour, trafficking, and access to education and social security entitlements.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 child protection committee at ward level in organizing and documenting monthly CWPC meetings, maintaining the ward level Diary, and updating the migration register. Also sharing the reports with officer in concerned department at zonal level and TSU.</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Capture and consolidate child protection data from wards and support timely reporting to organization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the implementation of initiatives like Bridge Education Centres and livelihood interventions, especially in high-risk areas.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the development of “Model-Child Friendly wards” by promoting good practices and facilitating access to relevant schemes and services.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Serve as a vital link between CWPCs and ULB level convergence platforms, ensuring ward level issues are raised and addressed effectively via TSU.</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Documentation of the practices to finalise an SOP for urban child protection committees and sharing with TSU.</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Weekly reporting to the TSU unit for 2 days a week.</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undertake any official task assigned by Program Manager, TSU/CCP and the Nodal Officer, CCP.</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Reporting Process: Monthly progress report, Quarterly Progress Report, Half yearly reports to submitted to the TSU.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Duty station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community and Office of Centre for Child Protection, Jaipur and Community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Duration of consultancy-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Purely temporary and project Based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Dec 2025 to 31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March 2026 (4 months) After completion of 4 Months, extension will be based on the performance review by CCP and availability of resources(project) for running of programme.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Supervisor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Fonts w:ascii="Times New Roman" w:cs="Times New Roman" w:eastAsia="Times New Roman" w:hAnsi="Times New Roman"/>
          <w:rtl w:val="0"/>
        </w:rPr>
        <w:t xml:space="preserve">Nodal officer and Programme manager, Centre for Child Protection, SPUP</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Knowledge and Experience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Minimum 2 years of field experience in community mobilization, child rights, or social development.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working with community structures (e.g., Youth collective, child clubs, local committees).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Sound understanding of community-based child protection structures at urban level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Familiarity with government schemes and social welfare programs for children and families.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 experience working in urban settings or with vulnerable communities is desirable.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Skills and Competencies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interpersonal and communication skills in Hindi and/or local dialects.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work independently and travel extensively within assigned wards.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facilitation and community engagement skills.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Commitment to child rights, equity, and protection.</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Basic documentation and report-writing skills.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maintain confidentiality and ethical conduct in handling child protection cases.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 travel involved: (itinerary and duration)</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Travel to blocks, districts in the state, and other venues as and when required.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bd4b4"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Estimated cost of consultancy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jc w:val="both"/>
        <w:rPr>
          <w:rFonts w:ascii="Aptos" w:cs="Aptos" w:eastAsia="Aptos" w:hAnsi="Aptos"/>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Consultant fee @ Rs 29282 x 04 month = Rs.117128/- (Including DSA and travel</w:t>
      </w:r>
      <w:r w:rsidDel="00000000" w:rsidR="00000000" w:rsidRPr="00000000">
        <w:rPr>
          <w:rFonts w:ascii="Times New Roman" w:cs="Times New Roman" w:eastAsia="Times New Roman" w:hAnsi="Times New Roman"/>
          <w:highlight w:val="green"/>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highlight w:val="green"/>
          <w:u w:val="none"/>
          <w:vertAlign w:val="baseline"/>
        </w:rPr>
      </w:pPr>
      <w:r w:rsidDel="00000000" w:rsidR="00000000" w:rsidRPr="00000000">
        <w:rPr>
          <w:b w:val="1"/>
          <w:rtl w:val="0"/>
        </w:rPr>
        <w:t xml:space="preserve">This position is purely temporary and project-specific. The engagement does not confer any right or claim for permanent employment or regularization with CCP or SPUP under any circumstances, either during or after the completion of the project.</w:t>
      </w:r>
    </w:p>
    <w:p w:rsidR="00000000" w:rsidDel="00000000" w:rsidP="00000000" w:rsidRDefault="00000000" w:rsidRPr="00000000" w14:paraId="0000004A">
      <w:pPr>
        <w:ind w:left="360" w:firstLine="0"/>
        <w:jc w:val="both"/>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br w:type="textWrapping"/>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entreforchildprotection.org" TargetMode="External"/><Relationship Id="rId7" Type="http://schemas.openxmlformats.org/officeDocument/2006/relationships/hyperlink" Target="mailto:ccp@policeuniversity.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